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2A" w:rsidRDefault="00944F94" w:rsidP="00FC05F2">
      <w:pPr>
        <w:rPr>
          <w:b/>
        </w:rPr>
      </w:pPr>
      <w:bookmarkStart w:id="0" w:name="_GoBack"/>
      <w:bookmarkEnd w:id="0"/>
      <w:r w:rsidRPr="00944F94">
        <w:rPr>
          <w:b/>
          <w:noProof/>
          <w:lang w:eastAsia="en-GB"/>
        </w:rPr>
        <w:t xml:space="preserve">Reference:  </w:t>
      </w:r>
      <w:r>
        <w:rPr>
          <w:b/>
          <w:noProof/>
          <w:lang w:eastAsia="en-GB"/>
        </w:rPr>
        <w:tab/>
        <w:t>PN801 Emergeny</w:t>
      </w:r>
      <w:r w:rsidRPr="00944F94">
        <w:rPr>
          <w:b/>
          <w:noProof/>
          <w:lang w:eastAsia="en-GB"/>
        </w:rPr>
        <w:t xml:space="preserve"> Clean-Up Powder</w:t>
      </w:r>
      <w:r w:rsidR="0045402A" w:rsidRPr="00944F94">
        <w:rPr>
          <w:b/>
        </w:rPr>
        <w:t xml:space="preserve">  </w:t>
      </w:r>
    </w:p>
    <w:p w:rsidR="00944F94" w:rsidRPr="00944F94" w:rsidRDefault="00944F94" w:rsidP="00944F94">
      <w:pPr>
        <w:jc w:val="center"/>
      </w:pPr>
      <w:r w:rsidRPr="00944F94">
        <w:t>HOW IT WORKS &amp; HOW TO USE SUPER ABSORBENT POWDER</w:t>
      </w:r>
    </w:p>
    <w:p w:rsidR="00E8307F" w:rsidRPr="00944F94" w:rsidRDefault="00D16BC7" w:rsidP="0045402A">
      <w:pPr>
        <w:ind w:right="-448"/>
        <w:rPr>
          <w:b/>
          <w:color w:val="244061" w:themeColor="accent1" w:themeShade="80"/>
        </w:rPr>
      </w:pPr>
      <w:r w:rsidRPr="00944F94">
        <w:rPr>
          <w:b/>
          <w:color w:val="000000" w:themeColor="text1"/>
        </w:rPr>
        <w:t>A</w:t>
      </w:r>
      <w:r w:rsidR="00E8307F" w:rsidRPr="00944F94">
        <w:rPr>
          <w:b/>
          <w:color w:val="000000" w:themeColor="text1"/>
        </w:rPr>
        <w:t xml:space="preserve"> </w:t>
      </w:r>
      <w:r w:rsidR="00E8307F" w:rsidRPr="00944F94">
        <w:rPr>
          <w:color w:val="000000" w:themeColor="text1"/>
        </w:rPr>
        <w:t>concentrated super absorbent powder based on sodium po</w:t>
      </w:r>
      <w:r w:rsidRPr="00944F94">
        <w:rPr>
          <w:color w:val="000000" w:themeColor="text1"/>
        </w:rPr>
        <w:t>l</w:t>
      </w:r>
      <w:r w:rsidR="00E8307F" w:rsidRPr="00944F94">
        <w:rPr>
          <w:color w:val="000000" w:themeColor="text1"/>
        </w:rPr>
        <w:t>yacrylate (SPA).  It is capable of absorbing up to 400x its own weight in liquid (not oil or salt water).</w:t>
      </w:r>
    </w:p>
    <w:p w:rsidR="00E8307F" w:rsidRPr="00944F94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Suitable for Vomit, Urine, Blood, Wine etc.</w:t>
      </w:r>
    </w:p>
    <w:p w:rsidR="00E8307F" w:rsidRPr="00944F94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Formulated for Emergency use, but suitable for institutional and home use.</w:t>
      </w:r>
    </w:p>
    <w:p w:rsidR="00E8307F" w:rsidRPr="00944F94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Conta</w:t>
      </w:r>
      <w:r w:rsidR="00D16BC7" w:rsidRPr="00944F94">
        <w:rPr>
          <w:color w:val="000000" w:themeColor="text1"/>
        </w:rPr>
        <w:t>i</w:t>
      </w:r>
      <w:r w:rsidRPr="00944F94">
        <w:rPr>
          <w:color w:val="000000" w:themeColor="text1"/>
        </w:rPr>
        <w:t xml:space="preserve">ns </w:t>
      </w:r>
      <w:r w:rsidR="006D4CBC">
        <w:rPr>
          <w:color w:val="000000" w:themeColor="text1"/>
        </w:rPr>
        <w:t>and absorbs in 60-12</w:t>
      </w:r>
      <w:r w:rsidRPr="00944F94">
        <w:rPr>
          <w:color w:val="000000" w:themeColor="text1"/>
        </w:rPr>
        <w:t>0 seconds</w:t>
      </w:r>
    </w:p>
    <w:p w:rsidR="00E8307F" w:rsidRPr="00944F94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Does not contain bleach or chlorine</w:t>
      </w:r>
    </w:p>
    <w:p w:rsidR="00E8307F" w:rsidRPr="00944F94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It is blended with a powerful broad spectrum biocide which helps neutralise potential harmful infections.</w:t>
      </w:r>
    </w:p>
    <w:p w:rsidR="00E8307F" w:rsidRDefault="00E8307F" w:rsidP="00E8307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44F94">
        <w:rPr>
          <w:color w:val="000000" w:themeColor="text1"/>
        </w:rPr>
        <w:t>Acts to eliminate odours from the spill whilst masking odours with a pleasant fragrance</w:t>
      </w:r>
    </w:p>
    <w:p w:rsidR="00D16BC7" w:rsidRPr="00944F94" w:rsidRDefault="00D16BC7" w:rsidP="00D16BC7">
      <w:pPr>
        <w:rPr>
          <w:color w:val="000000" w:themeColor="text1"/>
        </w:rPr>
      </w:pPr>
      <w:r w:rsidRPr="00944F94">
        <w:rPr>
          <w:b/>
          <w:color w:val="000000" w:themeColor="text1"/>
        </w:rPr>
        <w:t>U</w:t>
      </w:r>
      <w:r w:rsidRPr="00944F94">
        <w:rPr>
          <w:color w:val="000000" w:themeColor="text1"/>
        </w:rPr>
        <w:t>se to contain spillage on hard surfaces</w:t>
      </w:r>
      <w:r w:rsidR="00944F94">
        <w:rPr>
          <w:color w:val="000000" w:themeColor="text1"/>
        </w:rPr>
        <w:t xml:space="preserve"> AND Carpets</w:t>
      </w:r>
      <w:r w:rsidRPr="00944F94">
        <w:rPr>
          <w:color w:val="000000" w:themeColor="text1"/>
        </w:rPr>
        <w:t>.  Use liberally around outer edge to contain spill then move to centre of spill.  For use on any surface including carpets and fabrics.  Dries into an easy to handle semi-gel that can be scooped up or vacuumed.  If waste is hazardous or body fluid related, do not vacuum and refer to your waste disposal policy document.</w:t>
      </w:r>
    </w:p>
    <w:p w:rsidR="00D16BC7" w:rsidRPr="00944F94" w:rsidRDefault="00D16BC7" w:rsidP="00D16BC7">
      <w:pPr>
        <w:rPr>
          <w:b/>
          <w:color w:val="000000" w:themeColor="text1"/>
        </w:rPr>
      </w:pPr>
      <w:r w:rsidRPr="00944F94">
        <w:rPr>
          <w:b/>
          <w:color w:val="000000" w:themeColor="text1"/>
        </w:rPr>
        <w:t>Directions</w:t>
      </w:r>
    </w:p>
    <w:p w:rsidR="00D16BC7" w:rsidRPr="00944F94" w:rsidRDefault="00F14EDC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44F94">
        <w:rPr>
          <w:color w:val="000000" w:themeColor="text1"/>
        </w:rPr>
        <w:t>Pour the powder directly onto the spill working from edges inwards</w:t>
      </w:r>
    </w:p>
    <w:p w:rsidR="00F14EDC" w:rsidRPr="00944F94" w:rsidRDefault="00F14EDC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44F94">
        <w:rPr>
          <w:color w:val="000000" w:themeColor="text1"/>
        </w:rPr>
        <w:t>Leave for approximately 1-2 minutes until it sets into a semi-gel</w:t>
      </w:r>
    </w:p>
    <w:p w:rsidR="00F14EDC" w:rsidRPr="00944F94" w:rsidRDefault="00F14EDC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44F94">
        <w:rPr>
          <w:color w:val="000000" w:themeColor="text1"/>
        </w:rPr>
        <w:t xml:space="preserve">After removal </w:t>
      </w:r>
      <w:r w:rsidR="00944F94">
        <w:rPr>
          <w:color w:val="000000" w:themeColor="text1"/>
        </w:rPr>
        <w:t xml:space="preserve">of the solid spill residue with a scoop &amp; scraper </w:t>
      </w:r>
      <w:r w:rsidRPr="00944F94">
        <w:rPr>
          <w:color w:val="000000" w:themeColor="text1"/>
        </w:rPr>
        <w:t>you have a number of options</w:t>
      </w:r>
    </w:p>
    <w:p w:rsidR="00F14EDC" w:rsidRPr="00944F94" w:rsidRDefault="00F14EDC" w:rsidP="00F14ED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944F94">
        <w:rPr>
          <w:color w:val="000000" w:themeColor="text1"/>
        </w:rPr>
        <w:t xml:space="preserve">If spill is not </w:t>
      </w:r>
      <w:r w:rsidR="006D4CBC">
        <w:rPr>
          <w:color w:val="000000" w:themeColor="text1"/>
        </w:rPr>
        <w:t>Infectious/C</w:t>
      </w:r>
      <w:r w:rsidRPr="00944F94">
        <w:rPr>
          <w:color w:val="000000" w:themeColor="text1"/>
        </w:rPr>
        <w:t xml:space="preserve">ontaminated: </w:t>
      </w:r>
      <w:r w:rsidR="00944F94">
        <w:rPr>
          <w:color w:val="000000" w:themeColor="text1"/>
        </w:rPr>
        <w:t>spray the area with a</w:t>
      </w:r>
      <w:r w:rsidRPr="00944F94">
        <w:rPr>
          <w:color w:val="000000" w:themeColor="text1"/>
        </w:rPr>
        <w:t xml:space="preserve"> sanitiser solution </w:t>
      </w:r>
      <w:r w:rsidR="00944F94">
        <w:rPr>
          <w:color w:val="000000" w:themeColor="text1"/>
        </w:rPr>
        <w:t xml:space="preserve">such as PN520 or PN521 </w:t>
      </w:r>
      <w:proofErr w:type="spellStart"/>
      <w:r w:rsidR="00944F94">
        <w:rPr>
          <w:color w:val="000000" w:themeColor="text1"/>
        </w:rPr>
        <w:t>Ster</w:t>
      </w:r>
      <w:r w:rsidR="006D4CBC">
        <w:rPr>
          <w:color w:val="000000" w:themeColor="text1"/>
        </w:rPr>
        <w:t>i</w:t>
      </w:r>
      <w:proofErr w:type="spellEnd"/>
      <w:r w:rsidR="00944F94">
        <w:rPr>
          <w:color w:val="000000" w:themeColor="text1"/>
        </w:rPr>
        <w:t>-Cleanse Surface Sanitiser</w:t>
      </w:r>
      <w:r w:rsidR="006D4CBC">
        <w:rPr>
          <w:color w:val="000000" w:themeColor="text1"/>
        </w:rPr>
        <w:t xml:space="preserve"> &amp; dry with paper disposable towels</w:t>
      </w:r>
    </w:p>
    <w:p w:rsidR="00F14EDC" w:rsidRPr="00944F94" w:rsidRDefault="006D4CBC" w:rsidP="00F14EDC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If spill i</w:t>
      </w:r>
      <w:r w:rsidR="00F14EDC" w:rsidRPr="00944F94">
        <w:rPr>
          <w:color w:val="000000" w:themeColor="text1"/>
        </w:rPr>
        <w:t>s infectious</w:t>
      </w:r>
      <w:r w:rsidR="00944F94">
        <w:rPr>
          <w:color w:val="000000" w:themeColor="text1"/>
        </w:rPr>
        <w:t xml:space="preserve"> (Hep B or HIV)</w:t>
      </w:r>
      <w:r w:rsidR="00F14EDC" w:rsidRPr="00944F94">
        <w:rPr>
          <w:color w:val="000000" w:themeColor="text1"/>
        </w:rPr>
        <w:t>: use a chlorine (bleach solution) at 10,000 ppm/L</w:t>
      </w:r>
      <w:r w:rsidR="00944F94">
        <w:rPr>
          <w:color w:val="000000" w:themeColor="text1"/>
        </w:rPr>
        <w:t xml:space="preserve"> </w:t>
      </w:r>
      <w:r>
        <w:rPr>
          <w:color w:val="000000" w:themeColor="text1"/>
        </w:rPr>
        <w:t>for 2 minute</w:t>
      </w:r>
      <w:r w:rsidR="00671BCA">
        <w:rPr>
          <w:color w:val="000000" w:themeColor="text1"/>
        </w:rPr>
        <w:t>s</w:t>
      </w:r>
      <w:r>
        <w:rPr>
          <w:color w:val="000000" w:themeColor="text1"/>
        </w:rPr>
        <w:t xml:space="preserve"> minimum contact time. (</w:t>
      </w:r>
      <w:r w:rsidR="00944F94">
        <w:rPr>
          <w:color w:val="000000" w:themeColor="text1"/>
        </w:rPr>
        <w:t>use PN501 Prosan Chlorine Tablets</w:t>
      </w:r>
      <w:r>
        <w:rPr>
          <w:color w:val="000000" w:themeColor="text1"/>
        </w:rPr>
        <w:t>)</w:t>
      </w:r>
      <w:r w:rsidR="00944F94">
        <w:rPr>
          <w:color w:val="000000" w:themeColor="text1"/>
        </w:rPr>
        <w:t>.</w:t>
      </w:r>
      <w:r>
        <w:rPr>
          <w:color w:val="000000" w:themeColor="text1"/>
        </w:rPr>
        <w:t xml:space="preserve">  DO NOT BLEACH/CHLORINE ON CARPETS</w:t>
      </w:r>
    </w:p>
    <w:p w:rsidR="00F14EDC" w:rsidRDefault="006D4CBC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Always </w:t>
      </w:r>
      <w:r w:rsidR="00F14EDC" w:rsidRPr="00944F94">
        <w:rPr>
          <w:color w:val="000000" w:themeColor="text1"/>
        </w:rPr>
        <w:t xml:space="preserve">Wear </w:t>
      </w:r>
      <w:r>
        <w:rPr>
          <w:color w:val="000000" w:themeColor="text1"/>
        </w:rPr>
        <w:t>G</w:t>
      </w:r>
      <w:r w:rsidR="00F14EDC" w:rsidRPr="00944F94">
        <w:rPr>
          <w:color w:val="000000" w:themeColor="text1"/>
        </w:rPr>
        <w:t>loves</w:t>
      </w:r>
      <w:r>
        <w:rPr>
          <w:color w:val="000000" w:themeColor="text1"/>
        </w:rPr>
        <w:t>/Face/Eye Protection</w:t>
      </w:r>
      <w:r w:rsidR="00F14EDC" w:rsidRPr="00944F94">
        <w:rPr>
          <w:color w:val="000000" w:themeColor="text1"/>
        </w:rPr>
        <w:t xml:space="preserve"> with infections waste.  </w:t>
      </w:r>
      <w:r>
        <w:rPr>
          <w:color w:val="000000" w:themeColor="text1"/>
        </w:rPr>
        <w:t>Always Wash H</w:t>
      </w:r>
      <w:r w:rsidR="00F14EDC" w:rsidRPr="00944F94">
        <w:rPr>
          <w:color w:val="000000" w:themeColor="text1"/>
        </w:rPr>
        <w:t>ands after use.</w:t>
      </w:r>
    </w:p>
    <w:p w:rsidR="00944F94" w:rsidRPr="00944F94" w:rsidRDefault="00944F94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Use Hazardous Waste Disposal Bags is waste is contaminated</w:t>
      </w:r>
    </w:p>
    <w:p w:rsidR="00F14EDC" w:rsidRPr="00944F94" w:rsidRDefault="00F14EDC" w:rsidP="00F14ED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44F94">
        <w:rPr>
          <w:color w:val="000000" w:themeColor="text1"/>
        </w:rPr>
        <w:t xml:space="preserve">Avoid flushing </w:t>
      </w:r>
      <w:r w:rsidR="00944F94">
        <w:rPr>
          <w:color w:val="000000" w:themeColor="text1"/>
        </w:rPr>
        <w:t xml:space="preserve">powder </w:t>
      </w:r>
      <w:r w:rsidRPr="00944F94">
        <w:rPr>
          <w:color w:val="000000" w:themeColor="text1"/>
        </w:rPr>
        <w:t>down drains as it may block them.</w:t>
      </w:r>
    </w:p>
    <w:p w:rsidR="00F14EDC" w:rsidRPr="00944F94" w:rsidRDefault="00F14EDC" w:rsidP="00F14EDC">
      <w:pPr>
        <w:pStyle w:val="NoSpacing"/>
      </w:pPr>
      <w:r w:rsidRPr="00944F94">
        <w:rPr>
          <w:b/>
        </w:rPr>
        <w:t>Caution:</w:t>
      </w:r>
      <w:r w:rsidR="00230469" w:rsidRPr="00944F94">
        <w:t xml:space="preserve">  Non-</w:t>
      </w:r>
      <w:r w:rsidRPr="00944F94">
        <w:t>hazardous in normal use. Avoid ingestion or eye contact.  Rinse with plenty of water.  See full c</w:t>
      </w:r>
      <w:r w:rsidR="00230469" w:rsidRPr="00944F94">
        <w:t>autions on pack.  With infectiou</w:t>
      </w:r>
      <w:r w:rsidRPr="00944F94">
        <w:t>s waste: use appropriate protective clothing including gloves</w:t>
      </w:r>
      <w:r w:rsidR="006D4CBC">
        <w:t>/eye/face</w:t>
      </w:r>
      <w:r w:rsidRPr="00944F94">
        <w:t xml:space="preserve">.  </w:t>
      </w:r>
    </w:p>
    <w:p w:rsidR="0045402A" w:rsidRPr="00944F94" w:rsidRDefault="0045402A" w:rsidP="00F14EDC">
      <w:pPr>
        <w:pStyle w:val="NoSpacing"/>
      </w:pPr>
    </w:p>
    <w:p w:rsidR="0045402A" w:rsidRPr="00944F94" w:rsidRDefault="0045402A" w:rsidP="00F14EDC">
      <w:pPr>
        <w:pStyle w:val="NoSpacing"/>
        <w:rPr>
          <w:color w:val="000000" w:themeColor="text1"/>
        </w:rPr>
      </w:pPr>
      <w:r w:rsidRPr="00944F94">
        <w:rPr>
          <w:b/>
          <w:color w:val="000000" w:themeColor="text1"/>
        </w:rPr>
        <w:t>Packed:</w:t>
      </w:r>
      <w:r w:rsidRPr="00944F94">
        <w:rPr>
          <w:color w:val="000000" w:themeColor="text1"/>
        </w:rPr>
        <w:tab/>
      </w:r>
      <w:r w:rsidR="006D4CBC">
        <w:rPr>
          <w:color w:val="000000" w:themeColor="text1"/>
        </w:rPr>
        <w:tab/>
      </w:r>
      <w:r w:rsidRPr="00944F94">
        <w:rPr>
          <w:color w:val="000000" w:themeColor="text1"/>
        </w:rPr>
        <w:t>240g Shaker*</w:t>
      </w:r>
      <w:r w:rsidRPr="00944F94">
        <w:rPr>
          <w:color w:val="000000" w:themeColor="text1"/>
        </w:rPr>
        <w:tab/>
      </w:r>
      <w:r w:rsidRPr="00944F94">
        <w:rPr>
          <w:color w:val="000000" w:themeColor="text1"/>
        </w:rPr>
        <w:tab/>
      </w:r>
      <w:r w:rsidRPr="00944F94">
        <w:rPr>
          <w:b/>
          <w:color w:val="000000" w:themeColor="text1"/>
        </w:rPr>
        <w:t>Shaker Weight:</w:t>
      </w:r>
      <w:r w:rsidRPr="00944F94">
        <w:rPr>
          <w:color w:val="000000" w:themeColor="text1"/>
        </w:rPr>
        <w:tab/>
      </w:r>
      <w:r w:rsidR="00230469" w:rsidRPr="00944F94">
        <w:rPr>
          <w:color w:val="000000" w:themeColor="text1"/>
        </w:rPr>
        <w:tab/>
      </w:r>
      <w:r w:rsidRPr="00944F94">
        <w:rPr>
          <w:color w:val="000000" w:themeColor="text1"/>
        </w:rPr>
        <w:t>0.34 Kg</w:t>
      </w:r>
      <w:r w:rsidRPr="00944F94">
        <w:rPr>
          <w:color w:val="000000" w:themeColor="text1"/>
        </w:rPr>
        <w:br/>
      </w:r>
      <w:r w:rsidRPr="00944F94">
        <w:rPr>
          <w:b/>
          <w:color w:val="000000" w:themeColor="text1"/>
        </w:rPr>
        <w:t>Case:</w:t>
      </w:r>
      <w:r w:rsidRPr="00944F94">
        <w:rPr>
          <w:b/>
          <w:color w:val="000000" w:themeColor="text1"/>
        </w:rPr>
        <w:tab/>
      </w:r>
      <w:r w:rsidRPr="00944F94">
        <w:rPr>
          <w:color w:val="000000" w:themeColor="text1"/>
        </w:rPr>
        <w:tab/>
        <w:t xml:space="preserve">12 Shakers </w:t>
      </w:r>
      <w:r w:rsidRPr="00944F94">
        <w:rPr>
          <w:color w:val="000000" w:themeColor="text1"/>
        </w:rPr>
        <w:tab/>
      </w:r>
      <w:r w:rsidRPr="00944F94">
        <w:rPr>
          <w:color w:val="000000" w:themeColor="text1"/>
        </w:rPr>
        <w:tab/>
      </w:r>
      <w:r w:rsidRPr="00944F94">
        <w:rPr>
          <w:b/>
          <w:color w:val="000000" w:themeColor="text1"/>
        </w:rPr>
        <w:t>Case Weight:</w:t>
      </w:r>
      <w:r w:rsidRPr="00944F94">
        <w:rPr>
          <w:b/>
          <w:color w:val="000000" w:themeColor="text1"/>
        </w:rPr>
        <w:tab/>
      </w:r>
      <w:r w:rsidRPr="00944F94">
        <w:rPr>
          <w:b/>
          <w:color w:val="000000" w:themeColor="text1"/>
        </w:rPr>
        <w:tab/>
      </w:r>
      <w:r w:rsidRPr="00944F94">
        <w:rPr>
          <w:color w:val="000000" w:themeColor="text1"/>
        </w:rPr>
        <w:t>4 Kg</w:t>
      </w:r>
    </w:p>
    <w:p w:rsidR="00671BCA" w:rsidRDefault="00671BCA" w:rsidP="00F14EDC">
      <w:pPr>
        <w:pStyle w:val="NoSpacing"/>
        <w:rPr>
          <w:sz w:val="20"/>
          <w:szCs w:val="20"/>
        </w:rPr>
      </w:pPr>
    </w:p>
    <w:p w:rsidR="00F14EDC" w:rsidRDefault="0045402A" w:rsidP="00F14EDC">
      <w:pPr>
        <w:pStyle w:val="NoSpacing"/>
        <w:rPr>
          <w:sz w:val="16"/>
          <w:szCs w:val="16"/>
        </w:rPr>
      </w:pPr>
      <w:r w:rsidRPr="00230469">
        <w:rPr>
          <w:sz w:val="20"/>
          <w:szCs w:val="20"/>
        </w:rPr>
        <w:t>Powder settles by up to ½ post filling.  A max of 240g can be filled into a 500g shaker</w:t>
      </w:r>
      <w:r>
        <w:br/>
      </w:r>
      <w:r w:rsidR="00F14EDC" w:rsidRPr="00F14EDC">
        <w:rPr>
          <w:sz w:val="16"/>
          <w:szCs w:val="16"/>
        </w:rPr>
        <w:t>This information is supplied without impl</w:t>
      </w:r>
      <w:r>
        <w:rPr>
          <w:sz w:val="16"/>
          <w:szCs w:val="16"/>
        </w:rPr>
        <w:t>i</w:t>
      </w:r>
      <w:r w:rsidR="00F14EDC" w:rsidRPr="00F14EDC">
        <w:rPr>
          <w:sz w:val="16"/>
          <w:szCs w:val="16"/>
        </w:rPr>
        <w:t>ed warranty or indemnity.  The user needs to ensure that the product is suitable for the application and use sensibly with good working practises.</w:t>
      </w:r>
    </w:p>
    <w:sectPr w:rsidR="00F14EDC" w:rsidSect="0045402A">
      <w:headerReference w:type="default" r:id="rId8"/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0C" w:rsidRDefault="00FA720C" w:rsidP="00FC05F2">
      <w:pPr>
        <w:spacing w:after="0" w:line="240" w:lineRule="auto"/>
      </w:pPr>
      <w:r>
        <w:separator/>
      </w:r>
    </w:p>
  </w:endnote>
  <w:endnote w:type="continuationSeparator" w:id="0">
    <w:p w:rsidR="00FA720C" w:rsidRDefault="00FA720C" w:rsidP="00FC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0C" w:rsidRDefault="00FA720C" w:rsidP="00FC05F2">
      <w:pPr>
        <w:spacing w:after="0" w:line="240" w:lineRule="auto"/>
      </w:pPr>
      <w:r>
        <w:separator/>
      </w:r>
    </w:p>
  </w:footnote>
  <w:footnote w:type="continuationSeparator" w:id="0">
    <w:p w:rsidR="00FA720C" w:rsidRDefault="00FA720C" w:rsidP="00FC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D4" w:rsidRPr="00165BD8" w:rsidRDefault="007143D4" w:rsidP="007143D4">
    <w:pPr>
      <w:tabs>
        <w:tab w:val="center" w:pos="4513"/>
        <w:tab w:val="right" w:pos="9026"/>
      </w:tabs>
      <w:spacing w:after="0" w:line="240" w:lineRule="auto"/>
      <w:ind w:left="-284"/>
    </w:pPr>
  </w:p>
  <w:p w:rsidR="007143D4" w:rsidRPr="00165BD8" w:rsidRDefault="007143D4" w:rsidP="007143D4">
    <w:pPr>
      <w:tabs>
        <w:tab w:val="center" w:pos="4513"/>
        <w:tab w:val="right" w:pos="9026"/>
      </w:tabs>
      <w:spacing w:after="0" w:line="240" w:lineRule="auto"/>
      <w:ind w:left="-284"/>
    </w:pPr>
    <w:r w:rsidRPr="00165BD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CE17A8" wp14:editId="776E6DDB">
          <wp:simplePos x="0" y="0"/>
          <wp:positionH relativeFrom="column">
            <wp:posOffset>159385</wp:posOffset>
          </wp:positionH>
          <wp:positionV relativeFrom="paragraph">
            <wp:posOffset>57150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1" name="Picture 1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3D4" w:rsidRPr="00165BD8" w:rsidRDefault="007143D4" w:rsidP="007143D4">
    <w:pPr>
      <w:tabs>
        <w:tab w:val="center" w:pos="4513"/>
        <w:tab w:val="right" w:pos="9026"/>
      </w:tabs>
      <w:spacing w:after="0" w:line="240" w:lineRule="auto"/>
      <w:ind w:left="-284"/>
      <w:jc w:val="right"/>
      <w:rPr>
        <w:b/>
        <w:sz w:val="20"/>
        <w:szCs w:val="20"/>
      </w:rPr>
    </w:pPr>
    <w:r w:rsidRPr="00165BD8">
      <w:tab/>
    </w:r>
    <w:r w:rsidRPr="00165BD8">
      <w:tab/>
    </w:r>
    <w:r w:rsidRPr="00165BD8">
      <w:rPr>
        <w:b/>
        <w:sz w:val="20"/>
        <w:szCs w:val="20"/>
      </w:rPr>
      <w:t>Maclin Sourcing Solutions Ltd</w:t>
    </w:r>
  </w:p>
  <w:p w:rsidR="007143D4" w:rsidRPr="00165BD8" w:rsidRDefault="007143D4" w:rsidP="007143D4">
    <w:pPr>
      <w:tabs>
        <w:tab w:val="center" w:pos="4513"/>
        <w:tab w:val="right" w:pos="9026"/>
      </w:tabs>
      <w:spacing w:after="0" w:line="240" w:lineRule="auto"/>
      <w:ind w:left="-284"/>
      <w:jc w:val="right"/>
      <w:rPr>
        <w:sz w:val="20"/>
        <w:szCs w:val="20"/>
      </w:rPr>
    </w:pPr>
    <w:r w:rsidRPr="00165BD8">
      <w:tab/>
      <w:t xml:space="preserve">                                                                                </w:t>
    </w:r>
    <w:r w:rsidRPr="00165BD8">
      <w:rPr>
        <w:sz w:val="20"/>
        <w:szCs w:val="20"/>
      </w:rPr>
      <w:t>Unit A3 Risby Business Park, Newmarket Road, Risby, Suffolk, IP28 6RD</w:t>
    </w:r>
    <w:r>
      <w:rPr>
        <w:sz w:val="20"/>
        <w:szCs w:val="20"/>
      </w:rPr>
      <w:t>, United Kingdom</w:t>
    </w:r>
  </w:p>
  <w:p w:rsidR="007143D4" w:rsidRPr="00165BD8" w:rsidRDefault="007143D4" w:rsidP="007143D4">
    <w:pPr>
      <w:tabs>
        <w:tab w:val="center" w:pos="4513"/>
        <w:tab w:val="right" w:pos="10206"/>
      </w:tabs>
      <w:spacing w:after="0" w:line="240" w:lineRule="auto"/>
      <w:ind w:left="-284"/>
      <w:jc w:val="center"/>
      <w:rPr>
        <w:sz w:val="20"/>
        <w:szCs w:val="20"/>
      </w:rPr>
    </w:pPr>
    <w:r w:rsidRPr="00165BD8">
      <w:rPr>
        <w:sz w:val="20"/>
        <w:szCs w:val="20"/>
      </w:rPr>
      <w:t xml:space="preserve"> 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65BD8">
      <w:rPr>
        <w:b/>
        <w:sz w:val="20"/>
        <w:szCs w:val="20"/>
      </w:rPr>
      <w:t>Tel:</w:t>
    </w:r>
    <w:r w:rsidRPr="00165BD8">
      <w:rPr>
        <w:sz w:val="20"/>
        <w:szCs w:val="20"/>
      </w:rPr>
      <w:t xml:space="preserve"> 44 (0) 1284 810 887</w:t>
    </w:r>
  </w:p>
  <w:p w:rsidR="007143D4" w:rsidRPr="00165BD8" w:rsidRDefault="007143D4" w:rsidP="007143D4">
    <w:pPr>
      <w:tabs>
        <w:tab w:val="center" w:pos="4513"/>
        <w:tab w:val="right" w:pos="10206"/>
      </w:tabs>
      <w:spacing w:after="0" w:line="240" w:lineRule="auto"/>
      <w:ind w:left="-284"/>
      <w:jc w:val="right"/>
      <w:rPr>
        <w:color w:val="4F81BD" w:themeColor="accent1"/>
        <w:sz w:val="20"/>
        <w:szCs w:val="20"/>
      </w:rPr>
    </w:pPr>
    <w:r w:rsidRPr="00165BD8">
      <w:rPr>
        <w:sz w:val="20"/>
        <w:szCs w:val="20"/>
      </w:rPr>
      <w:t>www.maclingroup.co.uk</w:t>
    </w:r>
    <w:r w:rsidRPr="00165BD8">
      <w:rPr>
        <w:sz w:val="20"/>
        <w:szCs w:val="20"/>
      </w:rPr>
      <w:tab/>
    </w:r>
    <w:r w:rsidRPr="00165BD8">
      <w:rPr>
        <w:color w:val="95B3D7" w:themeColor="accent1" w:themeTint="99"/>
        <w:sz w:val="20"/>
        <w:szCs w:val="20"/>
      </w:rPr>
      <w:t>_______________________________________________________________________</w:t>
    </w:r>
    <w:r>
      <w:rPr>
        <w:color w:val="95B3D7" w:themeColor="accent1" w:themeTint="99"/>
        <w:sz w:val="20"/>
        <w:szCs w:val="20"/>
      </w:rPr>
      <w:t>____________________________</w:t>
    </w:r>
  </w:p>
  <w:p w:rsidR="00FC05F2" w:rsidRPr="00FC05F2" w:rsidRDefault="00FC05F2" w:rsidP="007143D4">
    <w:pPr>
      <w:pStyle w:val="Header"/>
      <w:rPr>
        <w:sz w:val="36"/>
        <w:szCs w:val="36"/>
      </w:rPr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672"/>
    <w:multiLevelType w:val="hybridMultilevel"/>
    <w:tmpl w:val="2350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9BA"/>
    <w:multiLevelType w:val="hybridMultilevel"/>
    <w:tmpl w:val="9B30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F2"/>
    <w:rsid w:val="00011572"/>
    <w:rsid w:val="00014C8D"/>
    <w:rsid w:val="0002166D"/>
    <w:rsid w:val="000243D0"/>
    <w:rsid w:val="00027607"/>
    <w:rsid w:val="00031399"/>
    <w:rsid w:val="000324A7"/>
    <w:rsid w:val="0003361A"/>
    <w:rsid w:val="00034C0C"/>
    <w:rsid w:val="00035FF6"/>
    <w:rsid w:val="00044072"/>
    <w:rsid w:val="000449DB"/>
    <w:rsid w:val="000452B8"/>
    <w:rsid w:val="00045B0B"/>
    <w:rsid w:val="00047B1C"/>
    <w:rsid w:val="00050A28"/>
    <w:rsid w:val="0005280A"/>
    <w:rsid w:val="00053197"/>
    <w:rsid w:val="00057D2C"/>
    <w:rsid w:val="00061B49"/>
    <w:rsid w:val="000646F5"/>
    <w:rsid w:val="000671B9"/>
    <w:rsid w:val="0007145F"/>
    <w:rsid w:val="0007205B"/>
    <w:rsid w:val="0007272C"/>
    <w:rsid w:val="0008027A"/>
    <w:rsid w:val="00080F46"/>
    <w:rsid w:val="00082A85"/>
    <w:rsid w:val="00082B57"/>
    <w:rsid w:val="00082CFE"/>
    <w:rsid w:val="000860A2"/>
    <w:rsid w:val="00087107"/>
    <w:rsid w:val="00093A5D"/>
    <w:rsid w:val="00094E71"/>
    <w:rsid w:val="000A526F"/>
    <w:rsid w:val="000A5A91"/>
    <w:rsid w:val="000A652C"/>
    <w:rsid w:val="000A666A"/>
    <w:rsid w:val="000B611B"/>
    <w:rsid w:val="000B7D82"/>
    <w:rsid w:val="000C17A2"/>
    <w:rsid w:val="000C2E38"/>
    <w:rsid w:val="000C4D44"/>
    <w:rsid w:val="000C5539"/>
    <w:rsid w:val="000D2B91"/>
    <w:rsid w:val="000D50EC"/>
    <w:rsid w:val="000E33CE"/>
    <w:rsid w:val="000E6AE4"/>
    <w:rsid w:val="000E772B"/>
    <w:rsid w:val="000F1756"/>
    <w:rsid w:val="000F1A86"/>
    <w:rsid w:val="000F305C"/>
    <w:rsid w:val="000F4032"/>
    <w:rsid w:val="000F4BD6"/>
    <w:rsid w:val="0010135E"/>
    <w:rsid w:val="0010713D"/>
    <w:rsid w:val="001109EF"/>
    <w:rsid w:val="00110D51"/>
    <w:rsid w:val="00112E2F"/>
    <w:rsid w:val="00114964"/>
    <w:rsid w:val="001212C1"/>
    <w:rsid w:val="00123FE0"/>
    <w:rsid w:val="001250C3"/>
    <w:rsid w:val="001256E3"/>
    <w:rsid w:val="00126FAC"/>
    <w:rsid w:val="00130997"/>
    <w:rsid w:val="001325AE"/>
    <w:rsid w:val="00135E6D"/>
    <w:rsid w:val="00137F87"/>
    <w:rsid w:val="00147D51"/>
    <w:rsid w:val="00150A4F"/>
    <w:rsid w:val="001512FF"/>
    <w:rsid w:val="00152D21"/>
    <w:rsid w:val="0015471E"/>
    <w:rsid w:val="00161697"/>
    <w:rsid w:val="00162125"/>
    <w:rsid w:val="00166045"/>
    <w:rsid w:val="00167887"/>
    <w:rsid w:val="001720DB"/>
    <w:rsid w:val="00172DFA"/>
    <w:rsid w:val="00177B57"/>
    <w:rsid w:val="00182CCE"/>
    <w:rsid w:val="00186115"/>
    <w:rsid w:val="00190D46"/>
    <w:rsid w:val="001928A9"/>
    <w:rsid w:val="001962ED"/>
    <w:rsid w:val="001A031D"/>
    <w:rsid w:val="001A092D"/>
    <w:rsid w:val="001A2743"/>
    <w:rsid w:val="001B2F7E"/>
    <w:rsid w:val="001C4C00"/>
    <w:rsid w:val="001C718E"/>
    <w:rsid w:val="001C7336"/>
    <w:rsid w:val="001D0EF7"/>
    <w:rsid w:val="001D5E94"/>
    <w:rsid w:val="001E5AD5"/>
    <w:rsid w:val="001F743C"/>
    <w:rsid w:val="001F7B43"/>
    <w:rsid w:val="00210E42"/>
    <w:rsid w:val="00215CD4"/>
    <w:rsid w:val="002164A4"/>
    <w:rsid w:val="00216D26"/>
    <w:rsid w:val="00230469"/>
    <w:rsid w:val="00235867"/>
    <w:rsid w:val="0024342E"/>
    <w:rsid w:val="00246CF4"/>
    <w:rsid w:val="00251F9B"/>
    <w:rsid w:val="00256C65"/>
    <w:rsid w:val="00265349"/>
    <w:rsid w:val="002707B2"/>
    <w:rsid w:val="0027183B"/>
    <w:rsid w:val="00276C28"/>
    <w:rsid w:val="00280CE3"/>
    <w:rsid w:val="00287E89"/>
    <w:rsid w:val="00291E4B"/>
    <w:rsid w:val="00297E51"/>
    <w:rsid w:val="002A44D9"/>
    <w:rsid w:val="002A467A"/>
    <w:rsid w:val="002A56AD"/>
    <w:rsid w:val="002B3F3C"/>
    <w:rsid w:val="002C1A19"/>
    <w:rsid w:val="002C1C26"/>
    <w:rsid w:val="002C387D"/>
    <w:rsid w:val="002C4D8D"/>
    <w:rsid w:val="002D182F"/>
    <w:rsid w:val="002D2790"/>
    <w:rsid w:val="002D3E75"/>
    <w:rsid w:val="002D449A"/>
    <w:rsid w:val="002D5373"/>
    <w:rsid w:val="002E17C1"/>
    <w:rsid w:val="002E1B16"/>
    <w:rsid w:val="002E4DA5"/>
    <w:rsid w:val="002E7255"/>
    <w:rsid w:val="002F209F"/>
    <w:rsid w:val="002F299D"/>
    <w:rsid w:val="002F368B"/>
    <w:rsid w:val="002F391A"/>
    <w:rsid w:val="002F6B0D"/>
    <w:rsid w:val="00302F2B"/>
    <w:rsid w:val="00303539"/>
    <w:rsid w:val="003038E9"/>
    <w:rsid w:val="00303D4B"/>
    <w:rsid w:val="00304D75"/>
    <w:rsid w:val="00307810"/>
    <w:rsid w:val="00310F51"/>
    <w:rsid w:val="0031215E"/>
    <w:rsid w:val="00313469"/>
    <w:rsid w:val="0031757D"/>
    <w:rsid w:val="00324C6C"/>
    <w:rsid w:val="00325738"/>
    <w:rsid w:val="00326492"/>
    <w:rsid w:val="0032766C"/>
    <w:rsid w:val="00327693"/>
    <w:rsid w:val="003414BF"/>
    <w:rsid w:val="003512B0"/>
    <w:rsid w:val="003536AB"/>
    <w:rsid w:val="00355577"/>
    <w:rsid w:val="0035563E"/>
    <w:rsid w:val="00355C52"/>
    <w:rsid w:val="00362ACB"/>
    <w:rsid w:val="00364FA8"/>
    <w:rsid w:val="00374043"/>
    <w:rsid w:val="00374EDA"/>
    <w:rsid w:val="003811D1"/>
    <w:rsid w:val="00384301"/>
    <w:rsid w:val="00385153"/>
    <w:rsid w:val="00390F29"/>
    <w:rsid w:val="003940B2"/>
    <w:rsid w:val="003941D0"/>
    <w:rsid w:val="00394FC6"/>
    <w:rsid w:val="003A1029"/>
    <w:rsid w:val="003A6E5F"/>
    <w:rsid w:val="003A75D0"/>
    <w:rsid w:val="003A7634"/>
    <w:rsid w:val="003B4C5C"/>
    <w:rsid w:val="003B5216"/>
    <w:rsid w:val="003B55EA"/>
    <w:rsid w:val="003B7005"/>
    <w:rsid w:val="003C0372"/>
    <w:rsid w:val="003C15F1"/>
    <w:rsid w:val="003C17E9"/>
    <w:rsid w:val="003C1E6F"/>
    <w:rsid w:val="003C6F0A"/>
    <w:rsid w:val="003D03FE"/>
    <w:rsid w:val="003D107A"/>
    <w:rsid w:val="003D23E3"/>
    <w:rsid w:val="003D2DF6"/>
    <w:rsid w:val="003D3704"/>
    <w:rsid w:val="003D4176"/>
    <w:rsid w:val="003F037F"/>
    <w:rsid w:val="003F0CE1"/>
    <w:rsid w:val="003F1222"/>
    <w:rsid w:val="003F1DC7"/>
    <w:rsid w:val="003F2021"/>
    <w:rsid w:val="003F25DD"/>
    <w:rsid w:val="00404C3A"/>
    <w:rsid w:val="004050BE"/>
    <w:rsid w:val="00405EBF"/>
    <w:rsid w:val="0041102C"/>
    <w:rsid w:val="00413BFD"/>
    <w:rsid w:val="0041421F"/>
    <w:rsid w:val="004143FD"/>
    <w:rsid w:val="00421D64"/>
    <w:rsid w:val="00423547"/>
    <w:rsid w:val="00425462"/>
    <w:rsid w:val="00425795"/>
    <w:rsid w:val="00425CE4"/>
    <w:rsid w:val="00431004"/>
    <w:rsid w:val="00433D94"/>
    <w:rsid w:val="004355BC"/>
    <w:rsid w:val="0043602D"/>
    <w:rsid w:val="00436CD2"/>
    <w:rsid w:val="004373C3"/>
    <w:rsid w:val="0045119E"/>
    <w:rsid w:val="0045402A"/>
    <w:rsid w:val="00454C98"/>
    <w:rsid w:val="0045522D"/>
    <w:rsid w:val="00456480"/>
    <w:rsid w:val="00463A3D"/>
    <w:rsid w:val="00470F76"/>
    <w:rsid w:val="00475A73"/>
    <w:rsid w:val="004775FE"/>
    <w:rsid w:val="00477951"/>
    <w:rsid w:val="00480643"/>
    <w:rsid w:val="00482218"/>
    <w:rsid w:val="00484721"/>
    <w:rsid w:val="00493932"/>
    <w:rsid w:val="00493B02"/>
    <w:rsid w:val="00495292"/>
    <w:rsid w:val="004A046F"/>
    <w:rsid w:val="004A5BA0"/>
    <w:rsid w:val="004A7563"/>
    <w:rsid w:val="004B00CE"/>
    <w:rsid w:val="004B4B92"/>
    <w:rsid w:val="004B5D47"/>
    <w:rsid w:val="004B6A19"/>
    <w:rsid w:val="004C0A75"/>
    <w:rsid w:val="004C0F55"/>
    <w:rsid w:val="004C1F8B"/>
    <w:rsid w:val="004C3AB4"/>
    <w:rsid w:val="004C5041"/>
    <w:rsid w:val="004C53D6"/>
    <w:rsid w:val="004C76F1"/>
    <w:rsid w:val="004C7EEC"/>
    <w:rsid w:val="004E363B"/>
    <w:rsid w:val="004E6665"/>
    <w:rsid w:val="004F5DC7"/>
    <w:rsid w:val="004F7FEA"/>
    <w:rsid w:val="00502FA4"/>
    <w:rsid w:val="00506C3F"/>
    <w:rsid w:val="00506F10"/>
    <w:rsid w:val="00511A66"/>
    <w:rsid w:val="00512C33"/>
    <w:rsid w:val="00514F13"/>
    <w:rsid w:val="0051626C"/>
    <w:rsid w:val="005166CE"/>
    <w:rsid w:val="0052173B"/>
    <w:rsid w:val="00525BE9"/>
    <w:rsid w:val="005266AC"/>
    <w:rsid w:val="00535604"/>
    <w:rsid w:val="00535DD0"/>
    <w:rsid w:val="00536DD3"/>
    <w:rsid w:val="00540BA1"/>
    <w:rsid w:val="00556270"/>
    <w:rsid w:val="00556ED0"/>
    <w:rsid w:val="0056156F"/>
    <w:rsid w:val="005616F6"/>
    <w:rsid w:val="00564C97"/>
    <w:rsid w:val="00570FB3"/>
    <w:rsid w:val="005740D1"/>
    <w:rsid w:val="0058020E"/>
    <w:rsid w:val="00580C7C"/>
    <w:rsid w:val="0058788E"/>
    <w:rsid w:val="00595911"/>
    <w:rsid w:val="005A1742"/>
    <w:rsid w:val="005A1BA8"/>
    <w:rsid w:val="005A36C9"/>
    <w:rsid w:val="005A6768"/>
    <w:rsid w:val="005A6E5E"/>
    <w:rsid w:val="005A7F17"/>
    <w:rsid w:val="005B48E1"/>
    <w:rsid w:val="005C023B"/>
    <w:rsid w:val="005C0585"/>
    <w:rsid w:val="005C1B89"/>
    <w:rsid w:val="005C3415"/>
    <w:rsid w:val="005C42E6"/>
    <w:rsid w:val="005D52EE"/>
    <w:rsid w:val="005D76C3"/>
    <w:rsid w:val="005E0718"/>
    <w:rsid w:val="005E3426"/>
    <w:rsid w:val="005F0466"/>
    <w:rsid w:val="005F345C"/>
    <w:rsid w:val="005F3994"/>
    <w:rsid w:val="005F3ABC"/>
    <w:rsid w:val="005F5F32"/>
    <w:rsid w:val="00604501"/>
    <w:rsid w:val="0060643B"/>
    <w:rsid w:val="00606C1B"/>
    <w:rsid w:val="006140E7"/>
    <w:rsid w:val="00615E5C"/>
    <w:rsid w:val="006225A8"/>
    <w:rsid w:val="006260C2"/>
    <w:rsid w:val="006261B3"/>
    <w:rsid w:val="00627027"/>
    <w:rsid w:val="00631822"/>
    <w:rsid w:val="006536CD"/>
    <w:rsid w:val="00654032"/>
    <w:rsid w:val="006545AA"/>
    <w:rsid w:val="00654D2B"/>
    <w:rsid w:val="006572D7"/>
    <w:rsid w:val="006577CB"/>
    <w:rsid w:val="00657898"/>
    <w:rsid w:val="00657D50"/>
    <w:rsid w:val="0066338C"/>
    <w:rsid w:val="00670DCB"/>
    <w:rsid w:val="00671002"/>
    <w:rsid w:val="00671BCA"/>
    <w:rsid w:val="00674D64"/>
    <w:rsid w:val="00685F02"/>
    <w:rsid w:val="0068717E"/>
    <w:rsid w:val="006954AD"/>
    <w:rsid w:val="006961C7"/>
    <w:rsid w:val="006972A1"/>
    <w:rsid w:val="006A1852"/>
    <w:rsid w:val="006A29DB"/>
    <w:rsid w:val="006A5240"/>
    <w:rsid w:val="006A5433"/>
    <w:rsid w:val="006A644D"/>
    <w:rsid w:val="006B1C92"/>
    <w:rsid w:val="006B1E8D"/>
    <w:rsid w:val="006B1EE5"/>
    <w:rsid w:val="006B4C36"/>
    <w:rsid w:val="006C08C4"/>
    <w:rsid w:val="006C2453"/>
    <w:rsid w:val="006C390E"/>
    <w:rsid w:val="006C43BB"/>
    <w:rsid w:val="006D3411"/>
    <w:rsid w:val="006D45AD"/>
    <w:rsid w:val="006D4CBC"/>
    <w:rsid w:val="006D5EDC"/>
    <w:rsid w:val="006D601E"/>
    <w:rsid w:val="006E39F5"/>
    <w:rsid w:val="006E6A7E"/>
    <w:rsid w:val="006F0AD6"/>
    <w:rsid w:val="006F413F"/>
    <w:rsid w:val="006F58B4"/>
    <w:rsid w:val="006F64D6"/>
    <w:rsid w:val="00704AC3"/>
    <w:rsid w:val="007125F4"/>
    <w:rsid w:val="007143D4"/>
    <w:rsid w:val="00714DE2"/>
    <w:rsid w:val="00716C06"/>
    <w:rsid w:val="007225BC"/>
    <w:rsid w:val="00731C56"/>
    <w:rsid w:val="007331CF"/>
    <w:rsid w:val="00735499"/>
    <w:rsid w:val="00735D47"/>
    <w:rsid w:val="007404D1"/>
    <w:rsid w:val="007415D1"/>
    <w:rsid w:val="00741A53"/>
    <w:rsid w:val="00743F74"/>
    <w:rsid w:val="0074405B"/>
    <w:rsid w:val="00744BB0"/>
    <w:rsid w:val="00752393"/>
    <w:rsid w:val="0075420F"/>
    <w:rsid w:val="00754FD2"/>
    <w:rsid w:val="007563F8"/>
    <w:rsid w:val="00760AE0"/>
    <w:rsid w:val="00782E32"/>
    <w:rsid w:val="00784A23"/>
    <w:rsid w:val="00790107"/>
    <w:rsid w:val="007A1F2F"/>
    <w:rsid w:val="007A381E"/>
    <w:rsid w:val="007B0639"/>
    <w:rsid w:val="007B37F7"/>
    <w:rsid w:val="007C46E2"/>
    <w:rsid w:val="007C4991"/>
    <w:rsid w:val="007C4ACA"/>
    <w:rsid w:val="007C51E8"/>
    <w:rsid w:val="007D097E"/>
    <w:rsid w:val="007D0FFF"/>
    <w:rsid w:val="007D1BED"/>
    <w:rsid w:val="007D5E1E"/>
    <w:rsid w:val="007E021B"/>
    <w:rsid w:val="007E444C"/>
    <w:rsid w:val="007F3734"/>
    <w:rsid w:val="007F490D"/>
    <w:rsid w:val="007F7C32"/>
    <w:rsid w:val="008031CF"/>
    <w:rsid w:val="00804397"/>
    <w:rsid w:val="008061A3"/>
    <w:rsid w:val="00810EBC"/>
    <w:rsid w:val="008130C2"/>
    <w:rsid w:val="008170E7"/>
    <w:rsid w:val="00830A59"/>
    <w:rsid w:val="008335E9"/>
    <w:rsid w:val="008421D8"/>
    <w:rsid w:val="00850BB9"/>
    <w:rsid w:val="00853D5A"/>
    <w:rsid w:val="0085660A"/>
    <w:rsid w:val="00856B10"/>
    <w:rsid w:val="008574EE"/>
    <w:rsid w:val="008576E0"/>
    <w:rsid w:val="008603EE"/>
    <w:rsid w:val="008610C3"/>
    <w:rsid w:val="00861BAB"/>
    <w:rsid w:val="0086594F"/>
    <w:rsid w:val="008705F7"/>
    <w:rsid w:val="008861A9"/>
    <w:rsid w:val="0088707E"/>
    <w:rsid w:val="0088725B"/>
    <w:rsid w:val="00887738"/>
    <w:rsid w:val="008915C8"/>
    <w:rsid w:val="008941C0"/>
    <w:rsid w:val="00896338"/>
    <w:rsid w:val="00896A29"/>
    <w:rsid w:val="00897A08"/>
    <w:rsid w:val="008B0327"/>
    <w:rsid w:val="008B47A3"/>
    <w:rsid w:val="008B5532"/>
    <w:rsid w:val="008B759B"/>
    <w:rsid w:val="008B7C98"/>
    <w:rsid w:val="008C0C46"/>
    <w:rsid w:val="008C1D48"/>
    <w:rsid w:val="008C384C"/>
    <w:rsid w:val="008C4D3A"/>
    <w:rsid w:val="008C6A87"/>
    <w:rsid w:val="008C6EF2"/>
    <w:rsid w:val="008C7B1E"/>
    <w:rsid w:val="008D195F"/>
    <w:rsid w:val="008E148E"/>
    <w:rsid w:val="008E1F0D"/>
    <w:rsid w:val="008E5CC8"/>
    <w:rsid w:val="008E60CC"/>
    <w:rsid w:val="008F00EC"/>
    <w:rsid w:val="008F3C19"/>
    <w:rsid w:val="00900413"/>
    <w:rsid w:val="009053B8"/>
    <w:rsid w:val="009142C3"/>
    <w:rsid w:val="00915E92"/>
    <w:rsid w:val="00934396"/>
    <w:rsid w:val="00935838"/>
    <w:rsid w:val="00944984"/>
    <w:rsid w:val="00944F94"/>
    <w:rsid w:val="00946099"/>
    <w:rsid w:val="00951B3A"/>
    <w:rsid w:val="00954961"/>
    <w:rsid w:val="009576CF"/>
    <w:rsid w:val="00961A30"/>
    <w:rsid w:val="0096257C"/>
    <w:rsid w:val="009660A2"/>
    <w:rsid w:val="00970F6B"/>
    <w:rsid w:val="00974B86"/>
    <w:rsid w:val="00981956"/>
    <w:rsid w:val="00982311"/>
    <w:rsid w:val="00985994"/>
    <w:rsid w:val="0098637F"/>
    <w:rsid w:val="00987F39"/>
    <w:rsid w:val="00990224"/>
    <w:rsid w:val="009921F9"/>
    <w:rsid w:val="00994C97"/>
    <w:rsid w:val="0099670C"/>
    <w:rsid w:val="00997576"/>
    <w:rsid w:val="009A03A7"/>
    <w:rsid w:val="009A3937"/>
    <w:rsid w:val="009B3139"/>
    <w:rsid w:val="009B4A9A"/>
    <w:rsid w:val="009B6896"/>
    <w:rsid w:val="009C0913"/>
    <w:rsid w:val="009C1527"/>
    <w:rsid w:val="009C21D5"/>
    <w:rsid w:val="009C39F9"/>
    <w:rsid w:val="009C7EA3"/>
    <w:rsid w:val="009D06F8"/>
    <w:rsid w:val="009D6ADC"/>
    <w:rsid w:val="009D6B59"/>
    <w:rsid w:val="009E0347"/>
    <w:rsid w:val="009E70D4"/>
    <w:rsid w:val="009F0B58"/>
    <w:rsid w:val="009F0C6D"/>
    <w:rsid w:val="009F0F58"/>
    <w:rsid w:val="009F21A0"/>
    <w:rsid w:val="009F54D1"/>
    <w:rsid w:val="009F597B"/>
    <w:rsid w:val="009F7423"/>
    <w:rsid w:val="00A02DD6"/>
    <w:rsid w:val="00A1211F"/>
    <w:rsid w:val="00A15770"/>
    <w:rsid w:val="00A21EE0"/>
    <w:rsid w:val="00A23686"/>
    <w:rsid w:val="00A24047"/>
    <w:rsid w:val="00A24B45"/>
    <w:rsid w:val="00A254FF"/>
    <w:rsid w:val="00A30120"/>
    <w:rsid w:val="00A37B65"/>
    <w:rsid w:val="00A53E51"/>
    <w:rsid w:val="00A5708F"/>
    <w:rsid w:val="00A620D6"/>
    <w:rsid w:val="00A6437C"/>
    <w:rsid w:val="00A64ADA"/>
    <w:rsid w:val="00A70719"/>
    <w:rsid w:val="00A7090C"/>
    <w:rsid w:val="00A82512"/>
    <w:rsid w:val="00A87C9D"/>
    <w:rsid w:val="00A93486"/>
    <w:rsid w:val="00A94264"/>
    <w:rsid w:val="00A964CB"/>
    <w:rsid w:val="00AA1C09"/>
    <w:rsid w:val="00AA2B4B"/>
    <w:rsid w:val="00AA47C4"/>
    <w:rsid w:val="00AA691A"/>
    <w:rsid w:val="00AA7EBD"/>
    <w:rsid w:val="00AB0009"/>
    <w:rsid w:val="00AB0FFC"/>
    <w:rsid w:val="00AB6ED7"/>
    <w:rsid w:val="00AC2235"/>
    <w:rsid w:val="00AC2FF6"/>
    <w:rsid w:val="00AC3264"/>
    <w:rsid w:val="00AC4458"/>
    <w:rsid w:val="00AD7398"/>
    <w:rsid w:val="00AE754B"/>
    <w:rsid w:val="00AE7CF1"/>
    <w:rsid w:val="00B01434"/>
    <w:rsid w:val="00B01982"/>
    <w:rsid w:val="00B03E53"/>
    <w:rsid w:val="00B06244"/>
    <w:rsid w:val="00B10907"/>
    <w:rsid w:val="00B11BEA"/>
    <w:rsid w:val="00B11E99"/>
    <w:rsid w:val="00B167AE"/>
    <w:rsid w:val="00B1764A"/>
    <w:rsid w:val="00B226E0"/>
    <w:rsid w:val="00B229E9"/>
    <w:rsid w:val="00B35D54"/>
    <w:rsid w:val="00B3655E"/>
    <w:rsid w:val="00B44D8F"/>
    <w:rsid w:val="00B44E88"/>
    <w:rsid w:val="00B47199"/>
    <w:rsid w:val="00B47511"/>
    <w:rsid w:val="00B51C8F"/>
    <w:rsid w:val="00B5311D"/>
    <w:rsid w:val="00B53833"/>
    <w:rsid w:val="00B53F6C"/>
    <w:rsid w:val="00B54C50"/>
    <w:rsid w:val="00B616E0"/>
    <w:rsid w:val="00B62077"/>
    <w:rsid w:val="00B620BA"/>
    <w:rsid w:val="00B62C45"/>
    <w:rsid w:val="00B65C32"/>
    <w:rsid w:val="00B76877"/>
    <w:rsid w:val="00B82584"/>
    <w:rsid w:val="00B82709"/>
    <w:rsid w:val="00B83581"/>
    <w:rsid w:val="00B83F53"/>
    <w:rsid w:val="00B868E7"/>
    <w:rsid w:val="00B9440B"/>
    <w:rsid w:val="00B94AF3"/>
    <w:rsid w:val="00BA582C"/>
    <w:rsid w:val="00BA6877"/>
    <w:rsid w:val="00BB260E"/>
    <w:rsid w:val="00BB567E"/>
    <w:rsid w:val="00BC1254"/>
    <w:rsid w:val="00BC313C"/>
    <w:rsid w:val="00BC387F"/>
    <w:rsid w:val="00BC6519"/>
    <w:rsid w:val="00BD1AD6"/>
    <w:rsid w:val="00BD67D5"/>
    <w:rsid w:val="00BE064A"/>
    <w:rsid w:val="00BE07C6"/>
    <w:rsid w:val="00BE4978"/>
    <w:rsid w:val="00BF001B"/>
    <w:rsid w:val="00BF04E9"/>
    <w:rsid w:val="00BF0879"/>
    <w:rsid w:val="00BF138E"/>
    <w:rsid w:val="00BF6260"/>
    <w:rsid w:val="00C02468"/>
    <w:rsid w:val="00C03B63"/>
    <w:rsid w:val="00C03F35"/>
    <w:rsid w:val="00C0430C"/>
    <w:rsid w:val="00C06045"/>
    <w:rsid w:val="00C06E3C"/>
    <w:rsid w:val="00C106C6"/>
    <w:rsid w:val="00C131D8"/>
    <w:rsid w:val="00C166C5"/>
    <w:rsid w:val="00C220AF"/>
    <w:rsid w:val="00C2261C"/>
    <w:rsid w:val="00C22B4C"/>
    <w:rsid w:val="00C26C91"/>
    <w:rsid w:val="00C27375"/>
    <w:rsid w:val="00C27EE8"/>
    <w:rsid w:val="00C32390"/>
    <w:rsid w:val="00C328E6"/>
    <w:rsid w:val="00C356DB"/>
    <w:rsid w:val="00C40545"/>
    <w:rsid w:val="00C535DF"/>
    <w:rsid w:val="00C54A03"/>
    <w:rsid w:val="00C63D1E"/>
    <w:rsid w:val="00C63FDC"/>
    <w:rsid w:val="00C65627"/>
    <w:rsid w:val="00C65F9B"/>
    <w:rsid w:val="00C715C3"/>
    <w:rsid w:val="00C75216"/>
    <w:rsid w:val="00C75918"/>
    <w:rsid w:val="00C76463"/>
    <w:rsid w:val="00C76F49"/>
    <w:rsid w:val="00C853F5"/>
    <w:rsid w:val="00C85948"/>
    <w:rsid w:val="00C861C5"/>
    <w:rsid w:val="00C9132F"/>
    <w:rsid w:val="00C92D79"/>
    <w:rsid w:val="00C950A0"/>
    <w:rsid w:val="00C9524E"/>
    <w:rsid w:val="00C9747C"/>
    <w:rsid w:val="00CA78AE"/>
    <w:rsid w:val="00CB7DEA"/>
    <w:rsid w:val="00CC4455"/>
    <w:rsid w:val="00CC4863"/>
    <w:rsid w:val="00CD2B33"/>
    <w:rsid w:val="00CD48FB"/>
    <w:rsid w:val="00CD731C"/>
    <w:rsid w:val="00CD7D8E"/>
    <w:rsid w:val="00CE0429"/>
    <w:rsid w:val="00CE6DE0"/>
    <w:rsid w:val="00CF01D0"/>
    <w:rsid w:val="00CF231B"/>
    <w:rsid w:val="00CF5A68"/>
    <w:rsid w:val="00CF5D67"/>
    <w:rsid w:val="00CF6CC9"/>
    <w:rsid w:val="00D03A7F"/>
    <w:rsid w:val="00D05289"/>
    <w:rsid w:val="00D05637"/>
    <w:rsid w:val="00D06617"/>
    <w:rsid w:val="00D06A41"/>
    <w:rsid w:val="00D0718A"/>
    <w:rsid w:val="00D10BEE"/>
    <w:rsid w:val="00D138AC"/>
    <w:rsid w:val="00D14782"/>
    <w:rsid w:val="00D16BC7"/>
    <w:rsid w:val="00D22398"/>
    <w:rsid w:val="00D25320"/>
    <w:rsid w:val="00D27A29"/>
    <w:rsid w:val="00D32AC5"/>
    <w:rsid w:val="00D40BAB"/>
    <w:rsid w:val="00D41436"/>
    <w:rsid w:val="00D4589C"/>
    <w:rsid w:val="00D47203"/>
    <w:rsid w:val="00D52E1A"/>
    <w:rsid w:val="00D54D82"/>
    <w:rsid w:val="00D55D52"/>
    <w:rsid w:val="00D57192"/>
    <w:rsid w:val="00D57BBC"/>
    <w:rsid w:val="00D57C35"/>
    <w:rsid w:val="00D72FFF"/>
    <w:rsid w:val="00D84B14"/>
    <w:rsid w:val="00D90BE1"/>
    <w:rsid w:val="00D91E35"/>
    <w:rsid w:val="00D9464D"/>
    <w:rsid w:val="00D95657"/>
    <w:rsid w:val="00D95781"/>
    <w:rsid w:val="00DA0581"/>
    <w:rsid w:val="00DA1CD4"/>
    <w:rsid w:val="00DA409B"/>
    <w:rsid w:val="00DA5795"/>
    <w:rsid w:val="00DA5BF6"/>
    <w:rsid w:val="00DB2F42"/>
    <w:rsid w:val="00DC0230"/>
    <w:rsid w:val="00DC20DB"/>
    <w:rsid w:val="00DC2B15"/>
    <w:rsid w:val="00DC2C12"/>
    <w:rsid w:val="00DC51C0"/>
    <w:rsid w:val="00DD14F3"/>
    <w:rsid w:val="00DD533D"/>
    <w:rsid w:val="00DD6082"/>
    <w:rsid w:val="00DE40C7"/>
    <w:rsid w:val="00DE6756"/>
    <w:rsid w:val="00DF3357"/>
    <w:rsid w:val="00DF3F1A"/>
    <w:rsid w:val="00DF7A5A"/>
    <w:rsid w:val="00E01999"/>
    <w:rsid w:val="00E0546C"/>
    <w:rsid w:val="00E0737B"/>
    <w:rsid w:val="00E132CE"/>
    <w:rsid w:val="00E14BDE"/>
    <w:rsid w:val="00E2287C"/>
    <w:rsid w:val="00E27562"/>
    <w:rsid w:val="00E27B01"/>
    <w:rsid w:val="00E339E8"/>
    <w:rsid w:val="00E3496E"/>
    <w:rsid w:val="00E35800"/>
    <w:rsid w:val="00E406EE"/>
    <w:rsid w:val="00E40A3D"/>
    <w:rsid w:val="00E464A6"/>
    <w:rsid w:val="00E46B8F"/>
    <w:rsid w:val="00E5090E"/>
    <w:rsid w:val="00E51A49"/>
    <w:rsid w:val="00E52A4F"/>
    <w:rsid w:val="00E541C8"/>
    <w:rsid w:val="00E55B41"/>
    <w:rsid w:val="00E5653C"/>
    <w:rsid w:val="00E5654F"/>
    <w:rsid w:val="00E57B80"/>
    <w:rsid w:val="00E60223"/>
    <w:rsid w:val="00E66EAE"/>
    <w:rsid w:val="00E711E8"/>
    <w:rsid w:val="00E72EB6"/>
    <w:rsid w:val="00E75EF9"/>
    <w:rsid w:val="00E77569"/>
    <w:rsid w:val="00E80088"/>
    <w:rsid w:val="00E810C4"/>
    <w:rsid w:val="00E8307F"/>
    <w:rsid w:val="00E97375"/>
    <w:rsid w:val="00EA042C"/>
    <w:rsid w:val="00EA0612"/>
    <w:rsid w:val="00EA2323"/>
    <w:rsid w:val="00EA64BC"/>
    <w:rsid w:val="00EA79E6"/>
    <w:rsid w:val="00EB0318"/>
    <w:rsid w:val="00EB2578"/>
    <w:rsid w:val="00EB2A8C"/>
    <w:rsid w:val="00EB52AA"/>
    <w:rsid w:val="00EC2D82"/>
    <w:rsid w:val="00EC41ED"/>
    <w:rsid w:val="00EC75B0"/>
    <w:rsid w:val="00ED2946"/>
    <w:rsid w:val="00ED4A22"/>
    <w:rsid w:val="00ED551C"/>
    <w:rsid w:val="00EE224A"/>
    <w:rsid w:val="00EE2CFD"/>
    <w:rsid w:val="00EE6C84"/>
    <w:rsid w:val="00EE75EF"/>
    <w:rsid w:val="00EF12A4"/>
    <w:rsid w:val="00EF5F55"/>
    <w:rsid w:val="00EF668F"/>
    <w:rsid w:val="00F00113"/>
    <w:rsid w:val="00F00C07"/>
    <w:rsid w:val="00F01599"/>
    <w:rsid w:val="00F04F7C"/>
    <w:rsid w:val="00F102A6"/>
    <w:rsid w:val="00F11B8C"/>
    <w:rsid w:val="00F13C37"/>
    <w:rsid w:val="00F14CFD"/>
    <w:rsid w:val="00F14EDC"/>
    <w:rsid w:val="00F15523"/>
    <w:rsid w:val="00F16198"/>
    <w:rsid w:val="00F174F8"/>
    <w:rsid w:val="00F17B9A"/>
    <w:rsid w:val="00F20A5E"/>
    <w:rsid w:val="00F22F1F"/>
    <w:rsid w:val="00F27DC5"/>
    <w:rsid w:val="00F32849"/>
    <w:rsid w:val="00F32900"/>
    <w:rsid w:val="00F353F5"/>
    <w:rsid w:val="00F4017D"/>
    <w:rsid w:val="00F41596"/>
    <w:rsid w:val="00F42C59"/>
    <w:rsid w:val="00F461DC"/>
    <w:rsid w:val="00F4735D"/>
    <w:rsid w:val="00F5234E"/>
    <w:rsid w:val="00F55562"/>
    <w:rsid w:val="00F71ACC"/>
    <w:rsid w:val="00F84C2D"/>
    <w:rsid w:val="00F84C76"/>
    <w:rsid w:val="00F87C85"/>
    <w:rsid w:val="00F90EC8"/>
    <w:rsid w:val="00F9303C"/>
    <w:rsid w:val="00F950B8"/>
    <w:rsid w:val="00F97FBB"/>
    <w:rsid w:val="00FA720C"/>
    <w:rsid w:val="00FB2090"/>
    <w:rsid w:val="00FB4718"/>
    <w:rsid w:val="00FC05F2"/>
    <w:rsid w:val="00FC3FC7"/>
    <w:rsid w:val="00FD071C"/>
    <w:rsid w:val="00FD0C75"/>
    <w:rsid w:val="00FD165C"/>
    <w:rsid w:val="00FD19CC"/>
    <w:rsid w:val="00FD4137"/>
    <w:rsid w:val="00FE07D6"/>
    <w:rsid w:val="00FE2AC2"/>
    <w:rsid w:val="00FE42DC"/>
    <w:rsid w:val="00FE72CF"/>
    <w:rsid w:val="00FF03A9"/>
    <w:rsid w:val="00FF50DD"/>
    <w:rsid w:val="00FF638B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89ED4-A5A5-4A8A-8E3B-15E8D14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F2"/>
  </w:style>
  <w:style w:type="paragraph" w:styleId="Footer">
    <w:name w:val="footer"/>
    <w:basedOn w:val="Normal"/>
    <w:link w:val="FooterChar"/>
    <w:uiPriority w:val="99"/>
    <w:unhideWhenUsed/>
    <w:rsid w:val="00FC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F2"/>
  </w:style>
  <w:style w:type="paragraph" w:styleId="BalloonText">
    <w:name w:val="Balloon Text"/>
    <w:basedOn w:val="Normal"/>
    <w:link w:val="BalloonTextChar"/>
    <w:uiPriority w:val="99"/>
    <w:semiHidden/>
    <w:unhideWhenUsed/>
    <w:rsid w:val="00FC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E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07F"/>
    <w:pPr>
      <w:ind w:left="720"/>
      <w:contextualSpacing/>
    </w:pPr>
  </w:style>
  <w:style w:type="paragraph" w:styleId="NoSpacing">
    <w:name w:val="No Spacing"/>
    <w:uiPriority w:val="1"/>
    <w:qFormat/>
    <w:rsid w:val="00F1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E4DA-F1B4-425B-9152-0AD8865D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Hartley</dc:creator>
  <cp:lastModifiedBy>Helen Hartley</cp:lastModifiedBy>
  <cp:revision>2</cp:revision>
  <cp:lastPrinted>2017-03-27T09:49:00Z</cp:lastPrinted>
  <dcterms:created xsi:type="dcterms:W3CDTF">2017-03-28T08:03:00Z</dcterms:created>
  <dcterms:modified xsi:type="dcterms:W3CDTF">2017-03-28T08:03:00Z</dcterms:modified>
</cp:coreProperties>
</file>